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F23" w:rsidRDefault="000D1F23" w:rsidP="000D1F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1F23">
        <w:rPr>
          <w:rFonts w:ascii="Times New Roman" w:hAnsi="Times New Roman" w:cs="Times New Roman"/>
          <w:sz w:val="28"/>
          <w:szCs w:val="28"/>
        </w:rPr>
        <w:t xml:space="preserve">17 февраля 2022 года </w:t>
      </w:r>
    </w:p>
    <w:p w:rsidR="000D1F23" w:rsidRPr="000D1F23" w:rsidRDefault="000D1F23" w:rsidP="000D1F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1F23">
        <w:rPr>
          <w:rFonts w:ascii="Times New Roman" w:hAnsi="Times New Roman" w:cs="Times New Roman"/>
          <w:sz w:val="28"/>
          <w:szCs w:val="28"/>
        </w:rPr>
        <w:t xml:space="preserve">прошло торжественное </w:t>
      </w:r>
      <w:bookmarkStart w:id="0" w:name="_GoBack"/>
      <w:r w:rsidRPr="000D1F23">
        <w:rPr>
          <w:rFonts w:ascii="Times New Roman" w:hAnsi="Times New Roman" w:cs="Times New Roman"/>
          <w:sz w:val="28"/>
          <w:szCs w:val="28"/>
        </w:rPr>
        <w:t>собрание городского актива по подведению итогов социально-экономического развития Бобруйска за 2021 год</w:t>
      </w:r>
      <w:bookmarkEnd w:id="0"/>
      <w:r w:rsidRPr="000D1F23">
        <w:rPr>
          <w:rFonts w:ascii="Times New Roman" w:hAnsi="Times New Roman" w:cs="Times New Roman"/>
          <w:sz w:val="28"/>
          <w:szCs w:val="28"/>
        </w:rPr>
        <w:t>.</w:t>
      </w:r>
    </w:p>
    <w:p w:rsidR="000D1F23" w:rsidRDefault="000D1F23" w:rsidP="000D1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1F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F23" w:rsidRDefault="000D1F23" w:rsidP="000D1F2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1F23">
        <w:rPr>
          <w:rFonts w:ascii="Times New Roman" w:hAnsi="Times New Roman" w:cs="Times New Roman"/>
          <w:sz w:val="28"/>
          <w:szCs w:val="28"/>
        </w:rPr>
        <w:t xml:space="preserve">В фойе Дворца Искусств разместились площадки </w:t>
      </w:r>
      <w:proofErr w:type="spellStart"/>
      <w:r w:rsidRPr="000D1F23">
        <w:rPr>
          <w:rFonts w:ascii="Times New Roman" w:hAnsi="Times New Roman" w:cs="Times New Roman"/>
          <w:sz w:val="28"/>
          <w:szCs w:val="28"/>
        </w:rPr>
        <w:t>бобруйских</w:t>
      </w:r>
      <w:proofErr w:type="spellEnd"/>
      <w:r w:rsidRPr="000D1F23">
        <w:rPr>
          <w:rFonts w:ascii="Times New Roman" w:hAnsi="Times New Roman" w:cs="Times New Roman"/>
          <w:sz w:val="28"/>
          <w:szCs w:val="28"/>
        </w:rPr>
        <w:t xml:space="preserve"> предприятий. Проходила дегустация свежего хлеба и выпечки, сладостей, сока, колбасы и другой вкусной продукции, демонстрировали модели одежды и промышленные товары. А на втором этаже представили разработки и школьные проекты учреждений образования.</w:t>
      </w:r>
    </w:p>
    <w:p w:rsidR="000F52AF" w:rsidRDefault="000F52AF" w:rsidP="000D1F2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52AF" w:rsidRDefault="000F52AF" w:rsidP="000D1F2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40280" cy="1493520"/>
            <wp:effectExtent l="0" t="0" r="7620" b="0"/>
            <wp:docPr id="4" name="Рисунок 4" descr="C:\Users\Admin\Desktop\стрекач\фото для статьи АКТИВ\5C2B6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стрекач\фото для статьи АКТИВ\5C2B66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55520" cy="1503680"/>
            <wp:effectExtent l="0" t="0" r="0" b="1270"/>
            <wp:docPr id="5" name="Рисунок 5" descr="C:\Users\Admin\Desktop\стрекач\фото для статьи АКТИВ\5C2B6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стрекач\фото для статьи АКТИВ\5C2B67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315" cy="1502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2AF" w:rsidRPr="000D1F23" w:rsidRDefault="000F52AF" w:rsidP="000D1F2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1F23" w:rsidRDefault="000F52AF" w:rsidP="000D1F2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99D9031" wp14:editId="4CB16A56">
            <wp:simplePos x="0" y="0"/>
            <wp:positionH relativeFrom="column">
              <wp:posOffset>-59055</wp:posOffset>
            </wp:positionH>
            <wp:positionV relativeFrom="paragraph">
              <wp:posOffset>737870</wp:posOffset>
            </wp:positionV>
            <wp:extent cx="2430780" cy="1620520"/>
            <wp:effectExtent l="0" t="0" r="7620" b="0"/>
            <wp:wrapTight wrapText="bothSides">
              <wp:wrapPolygon edited="0">
                <wp:start x="0" y="0"/>
                <wp:lineTo x="0" y="21329"/>
                <wp:lineTo x="21498" y="21329"/>
                <wp:lineTo x="21498" y="0"/>
                <wp:lineTo x="0" y="0"/>
              </wp:wrapPolygon>
            </wp:wrapTight>
            <wp:docPr id="6" name="Рисунок 6" descr="C:\Users\Admin\Desktop\стрекач\фото для статьи АКТИВ\tqHPzC2s88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стрекач\фото для статьи АКТИВ\tqHPzC2s88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162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F23" w:rsidRPr="000D1F23">
        <w:rPr>
          <w:rFonts w:ascii="Times New Roman" w:hAnsi="Times New Roman" w:cs="Times New Roman"/>
          <w:sz w:val="28"/>
          <w:szCs w:val="28"/>
        </w:rPr>
        <w:t xml:space="preserve">В работе собрания городского актива принимали участие председатель Могилевского облисполкома Анатолий Исаченко, помощник Президента Республики Беларусь – инспектор по Могилевской области Леонид Мартынюк, председатель Бобруйского горисполкома Александр </w:t>
      </w:r>
      <w:proofErr w:type="spellStart"/>
      <w:r w:rsidR="000D1F23" w:rsidRPr="000D1F23">
        <w:rPr>
          <w:rFonts w:ascii="Times New Roman" w:hAnsi="Times New Roman" w:cs="Times New Roman"/>
          <w:sz w:val="28"/>
          <w:szCs w:val="28"/>
        </w:rPr>
        <w:t>Студнев</w:t>
      </w:r>
      <w:proofErr w:type="spellEnd"/>
      <w:r w:rsidR="000D1F23" w:rsidRPr="000D1F23">
        <w:rPr>
          <w:rFonts w:ascii="Times New Roman" w:hAnsi="Times New Roman" w:cs="Times New Roman"/>
          <w:sz w:val="28"/>
          <w:szCs w:val="28"/>
        </w:rPr>
        <w:t xml:space="preserve">, члены Совета Республики Национального собрания Республики Беларусь Виктор Ананич и Сергей </w:t>
      </w:r>
      <w:proofErr w:type="spellStart"/>
      <w:r w:rsidR="000D1F23" w:rsidRPr="000D1F23">
        <w:rPr>
          <w:rFonts w:ascii="Times New Roman" w:hAnsi="Times New Roman" w:cs="Times New Roman"/>
          <w:sz w:val="28"/>
          <w:szCs w:val="28"/>
        </w:rPr>
        <w:t>Анюховский</w:t>
      </w:r>
      <w:proofErr w:type="spellEnd"/>
      <w:r w:rsidR="000D1F23" w:rsidRPr="000D1F23">
        <w:rPr>
          <w:rFonts w:ascii="Times New Roman" w:hAnsi="Times New Roman" w:cs="Times New Roman"/>
          <w:sz w:val="28"/>
          <w:szCs w:val="28"/>
        </w:rPr>
        <w:t xml:space="preserve">, депутаты Палаты представителей Национального собрания Ирина </w:t>
      </w:r>
      <w:proofErr w:type="spellStart"/>
      <w:r w:rsidR="000D1F23" w:rsidRPr="000D1F23">
        <w:rPr>
          <w:rFonts w:ascii="Times New Roman" w:hAnsi="Times New Roman" w:cs="Times New Roman"/>
          <w:sz w:val="28"/>
          <w:szCs w:val="28"/>
        </w:rPr>
        <w:t>Рынейская</w:t>
      </w:r>
      <w:proofErr w:type="spellEnd"/>
      <w:r w:rsidR="000D1F23" w:rsidRPr="000D1F23">
        <w:rPr>
          <w:rFonts w:ascii="Times New Roman" w:hAnsi="Times New Roman" w:cs="Times New Roman"/>
          <w:sz w:val="28"/>
          <w:szCs w:val="28"/>
        </w:rPr>
        <w:t>, Вера Широкая, епископ Бобруйский и Быховский Серафим и другие почетные гости. А также Почетные граждане Бобруйска, заслуженные спортсмены-олимпийцы, представители депутатского корпуса, трудовых коллективов и общественных объединений.</w:t>
      </w:r>
    </w:p>
    <w:p w:rsidR="000F52AF" w:rsidRPr="000D1F23" w:rsidRDefault="000F52AF" w:rsidP="000D1F2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1F23" w:rsidRPr="000D1F23" w:rsidRDefault="000D1F23" w:rsidP="000D1F2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1F23">
        <w:rPr>
          <w:rFonts w:ascii="Times New Roman" w:hAnsi="Times New Roman" w:cs="Times New Roman"/>
          <w:sz w:val="28"/>
          <w:szCs w:val="28"/>
        </w:rPr>
        <w:t xml:space="preserve">В динамичной </w:t>
      </w:r>
      <w:proofErr w:type="spellStart"/>
      <w:r w:rsidRPr="000D1F23">
        <w:rPr>
          <w:rFonts w:ascii="Times New Roman" w:hAnsi="Times New Roman" w:cs="Times New Roman"/>
          <w:sz w:val="28"/>
          <w:szCs w:val="28"/>
        </w:rPr>
        <w:t>видеопрезентации</w:t>
      </w:r>
      <w:proofErr w:type="spellEnd"/>
      <w:r w:rsidRPr="000D1F23">
        <w:rPr>
          <w:rFonts w:ascii="Times New Roman" w:hAnsi="Times New Roman" w:cs="Times New Roman"/>
          <w:sz w:val="28"/>
          <w:szCs w:val="28"/>
        </w:rPr>
        <w:t xml:space="preserve"> участникам мероприятия рассказали о развитии и достижениях Бобруйска в экономике, промышленности, спорте, культуре, здравоохранении, образовании и социальной сфере.</w:t>
      </w:r>
    </w:p>
    <w:p w:rsidR="000D1F23" w:rsidRPr="000D1F23" w:rsidRDefault="000D1F23" w:rsidP="000D1F2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D5730E7" wp14:editId="04FBC6A5">
            <wp:simplePos x="0" y="0"/>
            <wp:positionH relativeFrom="column">
              <wp:posOffset>-59055</wp:posOffset>
            </wp:positionH>
            <wp:positionV relativeFrom="paragraph">
              <wp:posOffset>41275</wp:posOffset>
            </wp:positionV>
            <wp:extent cx="2434590" cy="1623060"/>
            <wp:effectExtent l="0" t="0" r="3810" b="0"/>
            <wp:wrapTight wrapText="bothSides">
              <wp:wrapPolygon edited="0">
                <wp:start x="0" y="0"/>
                <wp:lineTo x="0" y="21296"/>
                <wp:lineTo x="21465" y="21296"/>
                <wp:lineTo x="21465" y="0"/>
                <wp:lineTo x="0" y="0"/>
              </wp:wrapPolygon>
            </wp:wrapTight>
            <wp:docPr id="1" name="Рисунок 1" descr="C:\Users\Admin\Desktop\стрекач\фото для статьи АКТИВ\1M6A5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трекач\фото для статьи АКТИВ\1M6A57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1F23">
        <w:rPr>
          <w:rFonts w:ascii="Times New Roman" w:hAnsi="Times New Roman" w:cs="Times New Roman"/>
          <w:sz w:val="28"/>
          <w:szCs w:val="28"/>
        </w:rPr>
        <w:t>Председатель Бобруйского горисполкома </w:t>
      </w:r>
      <w:r w:rsidRPr="000D1F23">
        <w:rPr>
          <w:rFonts w:ascii="Times New Roman" w:hAnsi="Times New Roman" w:cs="Times New Roman"/>
          <w:b/>
          <w:bCs/>
          <w:sz w:val="28"/>
          <w:szCs w:val="28"/>
        </w:rPr>
        <w:t xml:space="preserve">Александр </w:t>
      </w:r>
      <w:proofErr w:type="spellStart"/>
      <w:r w:rsidRPr="000D1F23">
        <w:rPr>
          <w:rFonts w:ascii="Times New Roman" w:hAnsi="Times New Roman" w:cs="Times New Roman"/>
          <w:b/>
          <w:bCs/>
          <w:sz w:val="28"/>
          <w:szCs w:val="28"/>
        </w:rPr>
        <w:t>Студнев</w:t>
      </w:r>
      <w:proofErr w:type="spellEnd"/>
      <w:r w:rsidRPr="000D1F23">
        <w:rPr>
          <w:rFonts w:ascii="Times New Roman" w:hAnsi="Times New Roman" w:cs="Times New Roman"/>
          <w:sz w:val="28"/>
          <w:szCs w:val="28"/>
        </w:rPr>
        <w:t> затронул в докладе знаковые для Бобруйска события, достижения, выполнение основных показателей социально-экономического развития и появление новых возможностей.</w:t>
      </w:r>
    </w:p>
    <w:p w:rsidR="000D1F23" w:rsidRDefault="000D1F23" w:rsidP="000D1F23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D1F23">
        <w:rPr>
          <w:rFonts w:ascii="Times New Roman" w:hAnsi="Times New Roman" w:cs="Times New Roman"/>
          <w:i/>
          <w:iCs/>
          <w:sz w:val="28"/>
          <w:szCs w:val="28"/>
        </w:rPr>
        <w:t xml:space="preserve">– Город живет и развивается благодаря вашему труду, слаженной и </w:t>
      </w:r>
      <w:r w:rsidRPr="000D1F23">
        <w:rPr>
          <w:rFonts w:ascii="Times New Roman" w:hAnsi="Times New Roman" w:cs="Times New Roman"/>
          <w:i/>
          <w:iCs/>
          <w:sz w:val="28"/>
          <w:szCs w:val="28"/>
        </w:rPr>
        <w:lastRenderedPageBreak/>
        <w:t>конструктивной работе. Результаты Бобруйска были отмечены на уровне области, и это общая наша с вами заслуга. Но нельзя останавливаться на достигнутом. Надо думать о будущем и действовать в соответствии с потребностями времени</w:t>
      </w:r>
      <w:r w:rsidRPr="000D1F23">
        <w:rPr>
          <w:rFonts w:ascii="Times New Roman" w:hAnsi="Times New Roman" w:cs="Times New Roman"/>
          <w:sz w:val="28"/>
          <w:szCs w:val="28"/>
        </w:rPr>
        <w:t xml:space="preserve">, – обратился к </w:t>
      </w:r>
      <w:proofErr w:type="spellStart"/>
      <w:r w:rsidRPr="000D1F23">
        <w:rPr>
          <w:rFonts w:ascii="Times New Roman" w:hAnsi="Times New Roman" w:cs="Times New Roman"/>
          <w:sz w:val="28"/>
          <w:szCs w:val="28"/>
        </w:rPr>
        <w:t>бобруйчанам</w:t>
      </w:r>
      <w:proofErr w:type="spellEnd"/>
      <w:r w:rsidRPr="000D1F23">
        <w:rPr>
          <w:rFonts w:ascii="Times New Roman" w:hAnsi="Times New Roman" w:cs="Times New Roman"/>
          <w:sz w:val="28"/>
          <w:szCs w:val="28"/>
        </w:rPr>
        <w:t xml:space="preserve"> Александр Викторович. </w:t>
      </w:r>
      <w:r w:rsidRPr="000D1F23">
        <w:rPr>
          <w:rFonts w:ascii="Times New Roman" w:hAnsi="Times New Roman" w:cs="Times New Roman"/>
          <w:i/>
          <w:iCs/>
          <w:sz w:val="28"/>
          <w:szCs w:val="28"/>
        </w:rPr>
        <w:t>– В Год исторической памяти, в год 635-летия Бобруйска мы просто обязаны наращивать промышленный экспортный потенциал, укреплять финансовую устойчивость реального сектора экономики, социальную стабильность.</w:t>
      </w:r>
    </w:p>
    <w:p w:rsidR="000F52AF" w:rsidRPr="000D1F23" w:rsidRDefault="000F52AF" w:rsidP="000D1F2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FD46500" wp14:editId="72339B52">
            <wp:simplePos x="0" y="0"/>
            <wp:positionH relativeFrom="column">
              <wp:posOffset>-5715</wp:posOffset>
            </wp:positionH>
            <wp:positionV relativeFrom="paragraph">
              <wp:posOffset>200660</wp:posOffset>
            </wp:positionV>
            <wp:extent cx="2377440" cy="1584960"/>
            <wp:effectExtent l="0" t="0" r="3810" b="0"/>
            <wp:wrapTight wrapText="bothSides">
              <wp:wrapPolygon edited="0">
                <wp:start x="0" y="0"/>
                <wp:lineTo x="0" y="21288"/>
                <wp:lineTo x="21462" y="21288"/>
                <wp:lineTo x="21462" y="0"/>
                <wp:lineTo x="0" y="0"/>
              </wp:wrapPolygon>
            </wp:wrapTight>
            <wp:docPr id="2" name="Рисунок 2" descr="C:\Users\Admin\Desktop\стрекач\фото для статьи АКТИВ\1M6A57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стрекач\фото для статьи АКТИВ\1M6A579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F23" w:rsidRPr="000D1F23" w:rsidRDefault="000D1F23" w:rsidP="000D1F2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1F23">
        <w:rPr>
          <w:rFonts w:ascii="Times New Roman" w:hAnsi="Times New Roman" w:cs="Times New Roman"/>
          <w:sz w:val="28"/>
          <w:szCs w:val="28"/>
        </w:rPr>
        <w:t>Лучшие трудовые коллективы и работников разных сфер наградили переходящими Почетными знаменами, дипломами, почетными грамотами, благодарностями и денежными премиями.</w:t>
      </w:r>
    </w:p>
    <w:p w:rsidR="000F52AF" w:rsidRDefault="000F52AF" w:rsidP="000D1F2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52AF" w:rsidRDefault="000F52AF" w:rsidP="000D1F2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52AF" w:rsidRDefault="000F52AF" w:rsidP="000D1F2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52AF" w:rsidRDefault="000F52AF" w:rsidP="000D1F2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1F23" w:rsidRDefault="000D1F23" w:rsidP="000D1F2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1F23">
        <w:rPr>
          <w:rFonts w:ascii="Times New Roman" w:hAnsi="Times New Roman" w:cs="Times New Roman"/>
          <w:sz w:val="28"/>
          <w:szCs w:val="28"/>
        </w:rPr>
        <w:t>Немало сюрпризов и приятных моментов, прекрасные выступления творческих коллективов города подарил всем большой концерт, который прошел под знаком единства, спорта, красоты и любви к родной земле.</w:t>
      </w:r>
    </w:p>
    <w:p w:rsidR="000F52AF" w:rsidRPr="000D1F23" w:rsidRDefault="000F52AF" w:rsidP="000D1F2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52AF" w:rsidRDefault="000F52AF">
      <w:r>
        <w:rPr>
          <w:noProof/>
          <w:lang w:eastAsia="ru-RU"/>
        </w:rPr>
        <w:drawing>
          <wp:inline distT="0" distB="0" distL="0" distR="0">
            <wp:extent cx="5940425" cy="3960283"/>
            <wp:effectExtent l="0" t="0" r="3175" b="2540"/>
            <wp:docPr id="3" name="Рисунок 3" descr="C:\Users\Admin\Desktop\стрекач\фото для статьи АКТИВ\5C2B7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стрекач\фото для статьи АКТИВ\5C2B747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2AF" w:rsidRDefault="000F52AF" w:rsidP="000F52AF"/>
    <w:p w:rsidR="0025340F" w:rsidRPr="000F52AF" w:rsidRDefault="000F52AF" w:rsidP="000F52AF">
      <w:pPr>
        <w:jc w:val="right"/>
      </w:pPr>
      <w:r>
        <w:rPr>
          <w:b/>
          <w:bCs/>
        </w:rPr>
        <w:t xml:space="preserve">       </w:t>
      </w:r>
      <w:r w:rsidRPr="000F52AF">
        <w:rPr>
          <w:b/>
          <w:bCs/>
        </w:rPr>
        <w:t xml:space="preserve">Маргарита Бушуева, фото Виктора Чабана и Александра </w:t>
      </w:r>
      <w:proofErr w:type="spellStart"/>
      <w:r w:rsidRPr="000F52AF">
        <w:rPr>
          <w:b/>
          <w:bCs/>
        </w:rPr>
        <w:t>Анташкевича</w:t>
      </w:r>
      <w:proofErr w:type="spellEnd"/>
      <w:r w:rsidRPr="000F52AF">
        <w:rPr>
          <w:b/>
          <w:bCs/>
        </w:rPr>
        <w:t>.</w:t>
      </w:r>
      <w:r w:rsidRPr="000F52AF">
        <w:rPr>
          <w:rFonts w:ascii="Segoe UI" w:hAnsi="Segoe UI" w:cs="Segoe UI"/>
          <w:b/>
          <w:bCs/>
          <w:sz w:val="32"/>
          <w:szCs w:val="32"/>
          <w:shd w:val="clear" w:color="auto" w:fill="F8F8F8"/>
        </w:rPr>
        <w:t xml:space="preserve"> </w:t>
      </w:r>
      <w:r w:rsidRPr="000F52AF">
        <w:rPr>
          <w:b/>
          <w:bCs/>
        </w:rPr>
        <w:t>bobrlife.by</w:t>
      </w:r>
    </w:p>
    <w:sectPr w:rsidR="0025340F" w:rsidRPr="000F5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B61"/>
    <w:rsid w:val="000D1F23"/>
    <w:rsid w:val="000F52AF"/>
    <w:rsid w:val="0025340F"/>
    <w:rsid w:val="008B5D9F"/>
    <w:rsid w:val="008D51E9"/>
    <w:rsid w:val="00B1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EE126D-5A9C-4A3D-8E42-B242CADF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F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D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8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lenka</cp:lastModifiedBy>
  <cp:revision>2</cp:revision>
  <dcterms:created xsi:type="dcterms:W3CDTF">2022-02-18T09:20:00Z</dcterms:created>
  <dcterms:modified xsi:type="dcterms:W3CDTF">2022-02-18T09:20:00Z</dcterms:modified>
</cp:coreProperties>
</file>